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DF8" w:rsidRPr="00D66097" w:rsidRDefault="00D66097" w:rsidP="00D66097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A opinião da AGP </w:t>
      </w:r>
    </w:p>
    <w:p w:rsidR="007E6DF8" w:rsidRPr="00D66097" w:rsidRDefault="00702651" w:rsidP="00D66097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Análise d</w:t>
      </w:r>
      <w:r w:rsidR="007E6DF8" w:rsidRPr="00D66097">
        <w:rPr>
          <w:rFonts w:ascii="Calibri" w:hAnsi="Calibri"/>
          <w:b/>
          <w:sz w:val="24"/>
          <w:szCs w:val="24"/>
        </w:rPr>
        <w:t>a</w:t>
      </w:r>
      <w:r>
        <w:rPr>
          <w:rFonts w:ascii="Calibri" w:hAnsi="Calibri"/>
          <w:b/>
          <w:sz w:val="24"/>
          <w:szCs w:val="24"/>
        </w:rPr>
        <w:t xml:space="preserve"> </w:t>
      </w:r>
      <w:r w:rsidR="007E6DF8" w:rsidRPr="00D66097">
        <w:rPr>
          <w:rFonts w:ascii="Calibri" w:hAnsi="Calibri"/>
          <w:b/>
          <w:sz w:val="24"/>
          <w:szCs w:val="24"/>
        </w:rPr>
        <w:t>produção mineral em Pernambuco</w:t>
      </w:r>
      <w:r>
        <w:rPr>
          <w:rFonts w:ascii="Calibri" w:hAnsi="Calibri"/>
          <w:b/>
          <w:sz w:val="24"/>
          <w:szCs w:val="24"/>
        </w:rPr>
        <w:t>: constatações sombrias</w:t>
      </w:r>
    </w:p>
    <w:p w:rsidR="007E6DF8" w:rsidRPr="00D66097" w:rsidRDefault="007E6DF8" w:rsidP="00D66097">
      <w:pPr>
        <w:jc w:val="both"/>
        <w:rPr>
          <w:rFonts w:ascii="Calibri" w:hAnsi="Calibri"/>
          <w:sz w:val="24"/>
          <w:szCs w:val="24"/>
        </w:rPr>
      </w:pPr>
    </w:p>
    <w:p w:rsidR="003137F9" w:rsidRPr="00D66097" w:rsidRDefault="00AA4C54" w:rsidP="00D66097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Desde 2011 que a </w:t>
      </w:r>
      <w:r w:rsidR="00D66097">
        <w:rPr>
          <w:rFonts w:ascii="Calibri" w:hAnsi="Calibri"/>
          <w:sz w:val="24"/>
          <w:szCs w:val="24"/>
        </w:rPr>
        <w:t xml:space="preserve">AGP vem divulgando no seu sítio na internet a planilha </w:t>
      </w:r>
      <w:r w:rsidR="00B93CA5" w:rsidRPr="00D66097">
        <w:rPr>
          <w:rFonts w:ascii="Calibri" w:hAnsi="Calibri"/>
          <w:sz w:val="24"/>
          <w:szCs w:val="24"/>
        </w:rPr>
        <w:t>de recolhimentos d</w:t>
      </w:r>
      <w:r w:rsidR="00D66097">
        <w:rPr>
          <w:rFonts w:ascii="Calibri" w:hAnsi="Calibri"/>
          <w:sz w:val="24"/>
          <w:szCs w:val="24"/>
        </w:rPr>
        <w:t>e CFEM</w:t>
      </w:r>
      <w:r>
        <w:rPr>
          <w:rFonts w:ascii="Calibri" w:hAnsi="Calibri"/>
          <w:sz w:val="24"/>
          <w:szCs w:val="24"/>
        </w:rPr>
        <w:t xml:space="preserve"> – Compensação Financeira</w:t>
      </w:r>
      <w:r w:rsidR="00D6609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pela Exploração de Recursos Minerais (royalties) </w:t>
      </w:r>
      <w:r w:rsidR="00D66097">
        <w:rPr>
          <w:rFonts w:ascii="Calibri" w:hAnsi="Calibri"/>
          <w:sz w:val="24"/>
          <w:szCs w:val="24"/>
        </w:rPr>
        <w:t xml:space="preserve">no estado de Pernambuco. </w:t>
      </w:r>
      <w:r>
        <w:rPr>
          <w:rFonts w:ascii="Calibri" w:hAnsi="Calibri"/>
          <w:sz w:val="24"/>
          <w:szCs w:val="24"/>
        </w:rPr>
        <w:t xml:space="preserve">Os dados básicos da </w:t>
      </w:r>
      <w:r w:rsidR="00802519">
        <w:rPr>
          <w:rFonts w:ascii="Calibri" w:hAnsi="Calibri"/>
          <w:sz w:val="24"/>
          <w:szCs w:val="24"/>
        </w:rPr>
        <w:t>tabela</w:t>
      </w:r>
      <w:r>
        <w:rPr>
          <w:rFonts w:ascii="Calibri" w:hAnsi="Calibri"/>
          <w:sz w:val="24"/>
          <w:szCs w:val="24"/>
        </w:rPr>
        <w:t xml:space="preserve">, por sua vez, são obtidos no sítio do </w:t>
      </w:r>
      <w:r w:rsidR="00B93CA5" w:rsidRPr="00D66097">
        <w:rPr>
          <w:rFonts w:ascii="Calibri" w:hAnsi="Calibri"/>
          <w:sz w:val="24"/>
          <w:szCs w:val="24"/>
        </w:rPr>
        <w:t>DNPM</w:t>
      </w:r>
      <w:r>
        <w:rPr>
          <w:rFonts w:ascii="Calibri" w:hAnsi="Calibri"/>
          <w:sz w:val="24"/>
          <w:szCs w:val="24"/>
        </w:rPr>
        <w:t xml:space="preserve"> – Departamento Nacional de Produção Mineral.</w:t>
      </w:r>
      <w:r w:rsidR="00B93CA5" w:rsidRPr="00D66097">
        <w:rPr>
          <w:rFonts w:ascii="Calibri" w:hAnsi="Calibri"/>
          <w:sz w:val="24"/>
          <w:szCs w:val="24"/>
        </w:rPr>
        <w:t xml:space="preserve"> </w:t>
      </w:r>
    </w:p>
    <w:p w:rsidR="00B93CA5" w:rsidRPr="00D66097" w:rsidRDefault="00AA4C54" w:rsidP="00D66097">
      <w:pPr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Em que pese os valores virem crescendo ano a ano, alguns estudiosos estimam que a</w:t>
      </w:r>
      <w:r w:rsidR="00B93CA5" w:rsidRPr="00D66097">
        <w:rPr>
          <w:rFonts w:ascii="Calibri" w:hAnsi="Calibri"/>
          <w:i/>
          <w:sz w:val="24"/>
          <w:szCs w:val="24"/>
        </w:rPr>
        <w:t xml:space="preserve"> arrecada</w:t>
      </w:r>
      <w:r>
        <w:rPr>
          <w:rFonts w:ascii="Calibri" w:hAnsi="Calibri"/>
          <w:i/>
          <w:sz w:val="24"/>
          <w:szCs w:val="24"/>
        </w:rPr>
        <w:t>ção tem potencial para ser três vezes maior, pelo menos. O que significa dizer que os órgãos fiscalizadores têm muito trabalho a fazer!!!!</w:t>
      </w:r>
      <w:r w:rsidR="00B93CA5" w:rsidRPr="00D66097">
        <w:rPr>
          <w:rFonts w:ascii="Calibri" w:hAnsi="Calibri"/>
          <w:i/>
          <w:sz w:val="24"/>
          <w:szCs w:val="24"/>
        </w:rPr>
        <w:t>.</w:t>
      </w:r>
    </w:p>
    <w:p w:rsidR="00B93CA5" w:rsidRPr="00D66097" w:rsidRDefault="00B93CA5" w:rsidP="00D66097">
      <w:pPr>
        <w:jc w:val="both"/>
        <w:rPr>
          <w:rFonts w:ascii="Calibri" w:hAnsi="Calibri"/>
          <w:sz w:val="24"/>
          <w:szCs w:val="24"/>
        </w:rPr>
      </w:pPr>
      <w:r w:rsidRPr="00D66097">
        <w:rPr>
          <w:rFonts w:ascii="Calibri" w:hAnsi="Calibri"/>
          <w:sz w:val="24"/>
          <w:szCs w:val="24"/>
        </w:rPr>
        <w:t xml:space="preserve">O reflexo da falta de empenho é traduzido nos números apresentados e que </w:t>
      </w:r>
      <w:r w:rsidR="00B106D4">
        <w:rPr>
          <w:rFonts w:ascii="Calibri" w:hAnsi="Calibri"/>
          <w:sz w:val="24"/>
          <w:szCs w:val="24"/>
        </w:rPr>
        <w:t xml:space="preserve">evidenciam algumas gritantes distorções. </w:t>
      </w:r>
    </w:p>
    <w:p w:rsidR="00B93CA5" w:rsidRPr="00D66097" w:rsidRDefault="00B93CA5" w:rsidP="00D66097">
      <w:pPr>
        <w:jc w:val="both"/>
        <w:rPr>
          <w:rFonts w:ascii="Calibri" w:hAnsi="Calibri"/>
          <w:sz w:val="24"/>
          <w:szCs w:val="24"/>
        </w:rPr>
      </w:pPr>
      <w:r w:rsidRPr="00D66097">
        <w:rPr>
          <w:rFonts w:ascii="Calibri" w:hAnsi="Calibri"/>
          <w:sz w:val="24"/>
          <w:szCs w:val="24"/>
        </w:rPr>
        <w:t xml:space="preserve">1 – </w:t>
      </w:r>
      <w:r w:rsidR="003D48E9">
        <w:rPr>
          <w:rFonts w:ascii="Calibri" w:hAnsi="Calibri"/>
          <w:sz w:val="24"/>
          <w:szCs w:val="24"/>
        </w:rPr>
        <w:t>Apenas 64 (sessenta e quatro) dos 184 (cento e oitenta e quatro) municípios de PE aparecem como produtores de minerais.</w:t>
      </w:r>
    </w:p>
    <w:p w:rsidR="00B93CA5" w:rsidRPr="00D66097" w:rsidRDefault="00B93CA5" w:rsidP="00D66097">
      <w:pPr>
        <w:jc w:val="both"/>
        <w:rPr>
          <w:rFonts w:ascii="Calibri" w:hAnsi="Calibri"/>
          <w:sz w:val="24"/>
          <w:szCs w:val="24"/>
        </w:rPr>
      </w:pPr>
      <w:r w:rsidRPr="00D66097">
        <w:rPr>
          <w:rFonts w:ascii="Calibri" w:hAnsi="Calibri"/>
          <w:sz w:val="24"/>
          <w:szCs w:val="24"/>
        </w:rPr>
        <w:t xml:space="preserve">2 – </w:t>
      </w:r>
      <w:r w:rsidR="003D48E9">
        <w:rPr>
          <w:rFonts w:ascii="Calibri" w:hAnsi="Calibri"/>
          <w:sz w:val="24"/>
          <w:szCs w:val="24"/>
        </w:rPr>
        <w:t xml:space="preserve">Alguns </w:t>
      </w:r>
      <w:r w:rsidRPr="00D66097">
        <w:rPr>
          <w:rFonts w:ascii="Calibri" w:hAnsi="Calibri"/>
          <w:sz w:val="24"/>
          <w:szCs w:val="24"/>
        </w:rPr>
        <w:t xml:space="preserve">municípios </w:t>
      </w:r>
      <w:r w:rsidR="003D48E9">
        <w:rPr>
          <w:rFonts w:ascii="Calibri" w:hAnsi="Calibri"/>
          <w:sz w:val="24"/>
          <w:szCs w:val="24"/>
        </w:rPr>
        <w:t xml:space="preserve">nos quais </w:t>
      </w:r>
      <w:r w:rsidRPr="00D66097">
        <w:rPr>
          <w:rFonts w:ascii="Calibri" w:hAnsi="Calibri"/>
          <w:sz w:val="24"/>
          <w:szCs w:val="24"/>
        </w:rPr>
        <w:t xml:space="preserve">sabidamente </w:t>
      </w:r>
      <w:r w:rsidR="003D48E9">
        <w:rPr>
          <w:rFonts w:ascii="Calibri" w:hAnsi="Calibri"/>
          <w:sz w:val="24"/>
          <w:szCs w:val="24"/>
        </w:rPr>
        <w:t xml:space="preserve">existem </w:t>
      </w:r>
      <w:r w:rsidRPr="00D66097">
        <w:rPr>
          <w:rFonts w:ascii="Calibri" w:hAnsi="Calibri"/>
          <w:sz w:val="24"/>
          <w:szCs w:val="24"/>
        </w:rPr>
        <w:t xml:space="preserve">atividades de mineração em </w:t>
      </w:r>
      <w:proofErr w:type="gramStart"/>
      <w:r w:rsidRPr="00D66097">
        <w:rPr>
          <w:rFonts w:ascii="Calibri" w:hAnsi="Calibri"/>
          <w:sz w:val="24"/>
          <w:szCs w:val="24"/>
        </w:rPr>
        <w:t>franco</w:t>
      </w:r>
      <w:proofErr w:type="gramEnd"/>
      <w:r w:rsidRPr="00D66097">
        <w:rPr>
          <w:rFonts w:ascii="Calibri" w:hAnsi="Calibri"/>
          <w:sz w:val="24"/>
          <w:szCs w:val="24"/>
        </w:rPr>
        <w:t xml:space="preserve"> desenvolvimento não apresentam </w:t>
      </w:r>
      <w:r w:rsidR="003D48E9">
        <w:rPr>
          <w:rFonts w:ascii="Calibri" w:hAnsi="Calibri"/>
          <w:sz w:val="24"/>
          <w:szCs w:val="24"/>
        </w:rPr>
        <w:t xml:space="preserve">recolhimentos </w:t>
      </w:r>
      <w:r w:rsidRPr="00D66097">
        <w:rPr>
          <w:rFonts w:ascii="Calibri" w:hAnsi="Calibri"/>
          <w:sz w:val="24"/>
          <w:szCs w:val="24"/>
        </w:rPr>
        <w:t xml:space="preserve">condizentes com </w:t>
      </w:r>
      <w:r w:rsidR="003D48E9">
        <w:rPr>
          <w:rFonts w:ascii="Calibri" w:hAnsi="Calibri"/>
          <w:sz w:val="24"/>
          <w:szCs w:val="24"/>
        </w:rPr>
        <w:t xml:space="preserve">o dinamismo das operações de produção, como é o caso de Goiana, </w:t>
      </w:r>
      <w:r w:rsidR="000E0CF3">
        <w:rPr>
          <w:rFonts w:ascii="Calibri" w:hAnsi="Calibri"/>
          <w:sz w:val="24"/>
          <w:szCs w:val="24"/>
        </w:rPr>
        <w:t xml:space="preserve">de </w:t>
      </w:r>
      <w:r w:rsidR="003D48E9">
        <w:rPr>
          <w:rFonts w:ascii="Calibri" w:hAnsi="Calibri"/>
          <w:sz w:val="24"/>
          <w:szCs w:val="24"/>
        </w:rPr>
        <w:t xml:space="preserve">Paudalho e </w:t>
      </w:r>
      <w:r w:rsidR="000E0CF3">
        <w:rPr>
          <w:rFonts w:ascii="Calibri" w:hAnsi="Calibri"/>
          <w:sz w:val="24"/>
          <w:szCs w:val="24"/>
        </w:rPr>
        <w:t xml:space="preserve">do </w:t>
      </w:r>
      <w:r w:rsidR="003D48E9">
        <w:rPr>
          <w:rFonts w:ascii="Calibri" w:hAnsi="Calibri"/>
          <w:sz w:val="24"/>
          <w:szCs w:val="24"/>
        </w:rPr>
        <w:t>P</w:t>
      </w:r>
      <w:r w:rsidR="00702651">
        <w:rPr>
          <w:rFonts w:ascii="Calibri" w:hAnsi="Calibri"/>
          <w:sz w:val="24"/>
          <w:szCs w:val="24"/>
        </w:rPr>
        <w:t>o</w:t>
      </w:r>
      <w:r w:rsidR="003D48E9">
        <w:rPr>
          <w:rFonts w:ascii="Calibri" w:hAnsi="Calibri"/>
          <w:sz w:val="24"/>
          <w:szCs w:val="24"/>
        </w:rPr>
        <w:t>lo Gesseiro.</w:t>
      </w:r>
    </w:p>
    <w:p w:rsidR="00B93CA5" w:rsidRPr="00D66097" w:rsidRDefault="00B93CA5" w:rsidP="00D66097">
      <w:pPr>
        <w:jc w:val="both"/>
        <w:rPr>
          <w:rFonts w:ascii="Calibri" w:hAnsi="Calibri"/>
          <w:sz w:val="24"/>
          <w:szCs w:val="24"/>
        </w:rPr>
      </w:pPr>
      <w:r w:rsidRPr="00D66097">
        <w:rPr>
          <w:rFonts w:ascii="Calibri" w:hAnsi="Calibri"/>
          <w:sz w:val="24"/>
          <w:szCs w:val="24"/>
        </w:rPr>
        <w:t xml:space="preserve">3 – Alguns </w:t>
      </w:r>
      <w:r w:rsidR="007E6DF8" w:rsidRPr="00D66097">
        <w:rPr>
          <w:rFonts w:ascii="Calibri" w:hAnsi="Calibri"/>
          <w:sz w:val="24"/>
          <w:szCs w:val="24"/>
        </w:rPr>
        <w:t>municípios</w:t>
      </w:r>
      <w:r w:rsidRPr="00D66097">
        <w:rPr>
          <w:rFonts w:ascii="Calibri" w:hAnsi="Calibri"/>
          <w:sz w:val="24"/>
          <w:szCs w:val="24"/>
        </w:rPr>
        <w:t xml:space="preserve"> com tradição em produção mineral não constam da listagem significando total descaso das autoridades fiscalizadoras</w:t>
      </w:r>
      <w:r w:rsidR="007E6DF8" w:rsidRPr="00D66097">
        <w:rPr>
          <w:rFonts w:ascii="Calibri" w:hAnsi="Calibri"/>
          <w:sz w:val="24"/>
          <w:szCs w:val="24"/>
        </w:rPr>
        <w:t xml:space="preserve"> a começar pelas autoridades municipais</w:t>
      </w:r>
      <w:r w:rsidR="000E0CF3">
        <w:rPr>
          <w:rFonts w:ascii="Calibri" w:hAnsi="Calibri"/>
          <w:sz w:val="24"/>
          <w:szCs w:val="24"/>
        </w:rPr>
        <w:t>, para cujos cofres é canalizada a maior parte dos recursos (65%).</w:t>
      </w:r>
    </w:p>
    <w:p w:rsidR="00B93CA5" w:rsidRPr="00D66097" w:rsidRDefault="00B93CA5" w:rsidP="00D66097">
      <w:pPr>
        <w:jc w:val="both"/>
        <w:rPr>
          <w:rFonts w:ascii="Calibri" w:hAnsi="Calibri"/>
          <w:sz w:val="24"/>
          <w:szCs w:val="24"/>
        </w:rPr>
      </w:pPr>
      <w:r w:rsidRPr="00D66097">
        <w:rPr>
          <w:rFonts w:ascii="Calibri" w:hAnsi="Calibri"/>
          <w:sz w:val="24"/>
          <w:szCs w:val="24"/>
        </w:rPr>
        <w:t xml:space="preserve">4 – O pequeno aumento do valor global arrecadado e que </w:t>
      </w:r>
      <w:r w:rsidR="000E0CF3">
        <w:rPr>
          <w:rFonts w:ascii="Calibri" w:hAnsi="Calibri"/>
          <w:sz w:val="24"/>
          <w:szCs w:val="24"/>
        </w:rPr>
        <w:t xml:space="preserve">representa </w:t>
      </w:r>
      <w:r w:rsidRPr="00D66097">
        <w:rPr>
          <w:rFonts w:ascii="Calibri" w:hAnsi="Calibri"/>
          <w:sz w:val="24"/>
          <w:szCs w:val="24"/>
        </w:rPr>
        <w:t>a “produção oficial”</w:t>
      </w:r>
      <w:r w:rsidR="00FF3C4A" w:rsidRPr="00D66097">
        <w:rPr>
          <w:rFonts w:ascii="Calibri" w:hAnsi="Calibri"/>
          <w:sz w:val="24"/>
          <w:szCs w:val="24"/>
        </w:rPr>
        <w:t xml:space="preserve"> não condiz com grande progresso alcançado pelo Estado de Pernambuco nos últimos anos.</w:t>
      </w:r>
    </w:p>
    <w:p w:rsidR="001D3604" w:rsidRDefault="000E0CF3" w:rsidP="00D66097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impunidade dos sonegadores funciona como fator inibidor da formalização</w:t>
      </w:r>
      <w:r w:rsidR="001D3604">
        <w:rPr>
          <w:rFonts w:ascii="Calibri" w:hAnsi="Calibri"/>
          <w:sz w:val="24"/>
          <w:szCs w:val="24"/>
        </w:rPr>
        <w:t xml:space="preserve"> e estimulador da clandestinidade e geração de passivos ambientais. </w:t>
      </w:r>
    </w:p>
    <w:p w:rsidR="001D3604" w:rsidRDefault="00FF3C4A" w:rsidP="00D66097">
      <w:pPr>
        <w:jc w:val="both"/>
        <w:rPr>
          <w:rFonts w:ascii="Calibri" w:hAnsi="Calibri"/>
          <w:sz w:val="24"/>
          <w:szCs w:val="24"/>
        </w:rPr>
      </w:pPr>
      <w:r w:rsidRPr="00D66097">
        <w:rPr>
          <w:rFonts w:ascii="Calibri" w:hAnsi="Calibri"/>
          <w:sz w:val="24"/>
          <w:szCs w:val="24"/>
        </w:rPr>
        <w:t xml:space="preserve">E para piorar o quadro são </w:t>
      </w:r>
      <w:r w:rsidR="003D48E9">
        <w:rPr>
          <w:rFonts w:ascii="Calibri" w:hAnsi="Calibri"/>
          <w:sz w:val="24"/>
          <w:szCs w:val="24"/>
        </w:rPr>
        <w:t>freqüente</w:t>
      </w:r>
      <w:r w:rsidR="001D3604">
        <w:rPr>
          <w:rFonts w:ascii="Calibri" w:hAnsi="Calibri"/>
          <w:sz w:val="24"/>
          <w:szCs w:val="24"/>
        </w:rPr>
        <w:t>s</w:t>
      </w:r>
      <w:r w:rsidR="003D48E9">
        <w:rPr>
          <w:rFonts w:ascii="Calibri" w:hAnsi="Calibri"/>
          <w:sz w:val="24"/>
          <w:szCs w:val="24"/>
        </w:rPr>
        <w:t xml:space="preserve"> as </w:t>
      </w:r>
      <w:r w:rsidRPr="00D66097">
        <w:rPr>
          <w:rFonts w:ascii="Calibri" w:hAnsi="Calibri"/>
          <w:sz w:val="24"/>
          <w:szCs w:val="24"/>
        </w:rPr>
        <w:t xml:space="preserve">queixas de empresários </w:t>
      </w:r>
      <w:r w:rsidR="001D3604">
        <w:rPr>
          <w:rFonts w:ascii="Calibri" w:hAnsi="Calibri"/>
          <w:sz w:val="24"/>
          <w:szCs w:val="24"/>
        </w:rPr>
        <w:t xml:space="preserve">com empreendimentos formalizados que não conseguem concorrer com clandestinos que praticam baixos preços. </w:t>
      </w:r>
    </w:p>
    <w:p w:rsidR="00FF3C4A" w:rsidRPr="00D66097" w:rsidRDefault="001D3604" w:rsidP="00D66097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Os mineradores clandestinos </w:t>
      </w:r>
      <w:r w:rsidRPr="00D66097">
        <w:rPr>
          <w:rFonts w:ascii="Calibri" w:hAnsi="Calibri"/>
          <w:sz w:val="24"/>
          <w:szCs w:val="24"/>
        </w:rPr>
        <w:t>praticam extrações irregulares e predatórias</w:t>
      </w:r>
      <w:r>
        <w:rPr>
          <w:rFonts w:ascii="Calibri" w:hAnsi="Calibri"/>
          <w:sz w:val="24"/>
          <w:szCs w:val="24"/>
        </w:rPr>
        <w:t xml:space="preserve"> e operam sem nenhum respaldo legal </w:t>
      </w:r>
      <w:r w:rsidR="00FF3C4A" w:rsidRPr="00D66097">
        <w:rPr>
          <w:rFonts w:ascii="Calibri" w:hAnsi="Calibri"/>
          <w:sz w:val="24"/>
          <w:szCs w:val="24"/>
        </w:rPr>
        <w:t>de Prefeituras, DNPM, CPRH</w:t>
      </w:r>
      <w:r w:rsidR="003B3794" w:rsidRPr="00D66097">
        <w:rPr>
          <w:rFonts w:ascii="Calibri" w:hAnsi="Calibri"/>
          <w:sz w:val="24"/>
          <w:szCs w:val="24"/>
        </w:rPr>
        <w:t>, CREA</w:t>
      </w:r>
      <w:r w:rsidR="00FF3C4A" w:rsidRPr="00D66097">
        <w:rPr>
          <w:rFonts w:ascii="Calibri" w:hAnsi="Calibri"/>
          <w:sz w:val="24"/>
          <w:szCs w:val="24"/>
        </w:rPr>
        <w:t xml:space="preserve"> e A</w:t>
      </w:r>
      <w:r w:rsidR="00802519">
        <w:rPr>
          <w:rFonts w:ascii="Calibri" w:hAnsi="Calibri"/>
          <w:sz w:val="24"/>
          <w:szCs w:val="24"/>
        </w:rPr>
        <w:t>PAC</w:t>
      </w:r>
      <w:r>
        <w:rPr>
          <w:rFonts w:ascii="Calibri" w:hAnsi="Calibri"/>
          <w:sz w:val="24"/>
          <w:szCs w:val="24"/>
        </w:rPr>
        <w:t>,</w:t>
      </w:r>
      <w:r w:rsidR="00FF3C4A" w:rsidRPr="00D66097">
        <w:rPr>
          <w:rFonts w:ascii="Calibri" w:hAnsi="Calibri"/>
          <w:sz w:val="24"/>
          <w:szCs w:val="24"/>
        </w:rPr>
        <w:t xml:space="preserve"> órgãos que deveriam acompanhar, fiscalizar, orientar </w:t>
      </w:r>
      <w:r w:rsidR="00CF6344">
        <w:rPr>
          <w:rFonts w:ascii="Calibri" w:hAnsi="Calibri"/>
          <w:sz w:val="24"/>
          <w:szCs w:val="24"/>
        </w:rPr>
        <w:t xml:space="preserve">a atividade </w:t>
      </w:r>
      <w:r w:rsidR="00FF3C4A" w:rsidRPr="00D66097">
        <w:rPr>
          <w:rFonts w:ascii="Calibri" w:hAnsi="Calibri"/>
          <w:sz w:val="24"/>
          <w:szCs w:val="24"/>
        </w:rPr>
        <w:t>e punir</w:t>
      </w:r>
      <w:r>
        <w:rPr>
          <w:rFonts w:ascii="Calibri" w:hAnsi="Calibri"/>
          <w:sz w:val="24"/>
          <w:szCs w:val="24"/>
        </w:rPr>
        <w:t xml:space="preserve"> os recalcitrantes</w:t>
      </w:r>
      <w:r w:rsidR="00FF3C4A" w:rsidRPr="00D66097">
        <w:rPr>
          <w:rFonts w:ascii="Calibri" w:hAnsi="Calibri"/>
          <w:sz w:val="24"/>
          <w:szCs w:val="24"/>
        </w:rPr>
        <w:t>.</w:t>
      </w:r>
    </w:p>
    <w:p w:rsidR="00FF3C4A" w:rsidRPr="00D66097" w:rsidRDefault="00FF3C4A" w:rsidP="00D66097">
      <w:pPr>
        <w:jc w:val="both"/>
        <w:rPr>
          <w:rFonts w:ascii="Calibri" w:hAnsi="Calibri"/>
          <w:sz w:val="24"/>
          <w:szCs w:val="24"/>
        </w:rPr>
      </w:pPr>
      <w:r w:rsidRPr="00D66097">
        <w:rPr>
          <w:rFonts w:ascii="Calibri" w:hAnsi="Calibri"/>
          <w:sz w:val="24"/>
          <w:szCs w:val="24"/>
        </w:rPr>
        <w:t xml:space="preserve">São inúmeros os casos de desistências de </w:t>
      </w:r>
      <w:r w:rsidR="007E6DF8" w:rsidRPr="00D66097">
        <w:rPr>
          <w:rFonts w:ascii="Calibri" w:hAnsi="Calibri"/>
          <w:sz w:val="24"/>
          <w:szCs w:val="24"/>
        </w:rPr>
        <w:t>mineradores de diferentes portes</w:t>
      </w:r>
      <w:r w:rsidRPr="00D66097">
        <w:rPr>
          <w:rFonts w:ascii="Calibri" w:hAnsi="Calibri"/>
          <w:sz w:val="24"/>
          <w:szCs w:val="24"/>
        </w:rPr>
        <w:t xml:space="preserve"> que, depois de enfrentar uma penosa, demorada e cara “via </w:t>
      </w:r>
      <w:proofErr w:type="spellStart"/>
      <w:r w:rsidRPr="00D66097">
        <w:rPr>
          <w:rFonts w:ascii="Calibri" w:hAnsi="Calibri"/>
          <w:sz w:val="24"/>
          <w:szCs w:val="24"/>
        </w:rPr>
        <w:t>crucis</w:t>
      </w:r>
      <w:proofErr w:type="spellEnd"/>
      <w:r w:rsidRPr="00D66097">
        <w:rPr>
          <w:rFonts w:ascii="Calibri" w:hAnsi="Calibri"/>
          <w:sz w:val="24"/>
          <w:szCs w:val="24"/>
        </w:rPr>
        <w:t xml:space="preserve">” para legalizar </w:t>
      </w:r>
      <w:r w:rsidR="00B106D4">
        <w:rPr>
          <w:rFonts w:ascii="Calibri" w:hAnsi="Calibri"/>
          <w:sz w:val="24"/>
          <w:szCs w:val="24"/>
        </w:rPr>
        <w:t>os seus</w:t>
      </w:r>
      <w:r w:rsidRPr="00D66097">
        <w:rPr>
          <w:rFonts w:ascii="Calibri" w:hAnsi="Calibri"/>
          <w:sz w:val="24"/>
          <w:szCs w:val="24"/>
        </w:rPr>
        <w:t xml:space="preserve"> </w:t>
      </w:r>
      <w:r w:rsidR="00B106D4">
        <w:rPr>
          <w:rFonts w:ascii="Calibri" w:hAnsi="Calibri"/>
          <w:sz w:val="24"/>
          <w:szCs w:val="24"/>
        </w:rPr>
        <w:t xml:space="preserve">empreendimentos </w:t>
      </w:r>
      <w:r w:rsidRPr="00D66097">
        <w:rPr>
          <w:rFonts w:ascii="Calibri" w:hAnsi="Calibri"/>
          <w:sz w:val="24"/>
          <w:szCs w:val="24"/>
        </w:rPr>
        <w:t xml:space="preserve">enfrentam </w:t>
      </w:r>
      <w:r w:rsidR="00B106D4">
        <w:rPr>
          <w:rFonts w:ascii="Calibri" w:hAnsi="Calibri"/>
          <w:sz w:val="24"/>
          <w:szCs w:val="24"/>
        </w:rPr>
        <w:t>concorrentes</w:t>
      </w:r>
      <w:r w:rsidRPr="00D66097">
        <w:rPr>
          <w:rFonts w:ascii="Calibri" w:hAnsi="Calibri"/>
          <w:sz w:val="24"/>
          <w:szCs w:val="24"/>
        </w:rPr>
        <w:t xml:space="preserve"> vizinhos que</w:t>
      </w:r>
      <w:r w:rsidR="00B106D4">
        <w:rPr>
          <w:rFonts w:ascii="Calibri" w:hAnsi="Calibri"/>
          <w:sz w:val="24"/>
          <w:szCs w:val="24"/>
        </w:rPr>
        <w:t>,</w:t>
      </w:r>
      <w:r w:rsidRPr="00D66097">
        <w:rPr>
          <w:rFonts w:ascii="Calibri" w:hAnsi="Calibri"/>
          <w:sz w:val="24"/>
          <w:szCs w:val="24"/>
        </w:rPr>
        <w:t xml:space="preserve"> sem nenhum escrúpulo</w:t>
      </w:r>
      <w:r w:rsidR="00B106D4">
        <w:rPr>
          <w:rFonts w:ascii="Calibri" w:hAnsi="Calibri"/>
          <w:sz w:val="24"/>
          <w:szCs w:val="24"/>
        </w:rPr>
        <w:t>,</w:t>
      </w:r>
      <w:r w:rsidRPr="00D66097">
        <w:rPr>
          <w:rFonts w:ascii="Calibri" w:hAnsi="Calibri"/>
          <w:sz w:val="24"/>
          <w:szCs w:val="24"/>
        </w:rPr>
        <w:t xml:space="preserve"> extraem di</w:t>
      </w:r>
      <w:r w:rsidR="003B3794" w:rsidRPr="00D66097">
        <w:rPr>
          <w:rFonts w:ascii="Calibri" w:hAnsi="Calibri"/>
          <w:sz w:val="24"/>
          <w:szCs w:val="24"/>
        </w:rPr>
        <w:t>u</w:t>
      </w:r>
      <w:r w:rsidRPr="00D66097">
        <w:rPr>
          <w:rFonts w:ascii="Calibri" w:hAnsi="Calibri"/>
          <w:sz w:val="24"/>
          <w:szCs w:val="24"/>
        </w:rPr>
        <w:t>turnamente de forma ilegal o mesmo bem mineral</w:t>
      </w:r>
      <w:r w:rsidR="00CF6344">
        <w:rPr>
          <w:rFonts w:ascii="Calibri" w:hAnsi="Calibri"/>
          <w:sz w:val="24"/>
          <w:szCs w:val="24"/>
        </w:rPr>
        <w:t xml:space="preserve"> </w:t>
      </w:r>
      <w:r w:rsidRPr="00D66097">
        <w:rPr>
          <w:rFonts w:ascii="Calibri" w:hAnsi="Calibri"/>
          <w:sz w:val="24"/>
          <w:szCs w:val="24"/>
        </w:rPr>
        <w:t xml:space="preserve">e ofertam </w:t>
      </w:r>
      <w:r w:rsidR="003B3794" w:rsidRPr="00D66097">
        <w:rPr>
          <w:rFonts w:ascii="Calibri" w:hAnsi="Calibri"/>
          <w:sz w:val="24"/>
          <w:szCs w:val="24"/>
        </w:rPr>
        <w:t>n</w:t>
      </w:r>
      <w:r w:rsidRPr="00D66097">
        <w:rPr>
          <w:rFonts w:ascii="Calibri" w:hAnsi="Calibri"/>
          <w:sz w:val="24"/>
          <w:szCs w:val="24"/>
        </w:rPr>
        <w:t xml:space="preserve">o </w:t>
      </w:r>
      <w:r w:rsidR="003B3794" w:rsidRPr="00D66097">
        <w:rPr>
          <w:rFonts w:ascii="Calibri" w:hAnsi="Calibri"/>
          <w:sz w:val="24"/>
          <w:szCs w:val="24"/>
        </w:rPr>
        <w:t>mercado</w:t>
      </w:r>
      <w:r w:rsidRPr="00D66097">
        <w:rPr>
          <w:rFonts w:ascii="Calibri" w:hAnsi="Calibri"/>
          <w:sz w:val="24"/>
          <w:szCs w:val="24"/>
        </w:rPr>
        <w:t xml:space="preserve"> por preços bem inferiores</w:t>
      </w:r>
      <w:r w:rsidR="003B3794" w:rsidRPr="00D66097">
        <w:rPr>
          <w:rFonts w:ascii="Calibri" w:hAnsi="Calibri"/>
          <w:sz w:val="24"/>
          <w:szCs w:val="24"/>
        </w:rPr>
        <w:t>.</w:t>
      </w:r>
    </w:p>
    <w:p w:rsidR="003B3794" w:rsidRPr="00D66097" w:rsidRDefault="00B106D4" w:rsidP="00D66097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Cresce a expectativa de que </w:t>
      </w:r>
      <w:r w:rsidR="003B3794" w:rsidRPr="00D66097">
        <w:rPr>
          <w:rFonts w:ascii="Calibri" w:hAnsi="Calibri"/>
          <w:sz w:val="24"/>
          <w:szCs w:val="24"/>
        </w:rPr>
        <w:t>a nova Diretoria de Recursos Minerais, em boa hora criada pelo Governo do Estado</w:t>
      </w:r>
      <w:r w:rsidR="00E35701">
        <w:rPr>
          <w:rFonts w:ascii="Calibri" w:hAnsi="Calibri"/>
          <w:sz w:val="24"/>
          <w:szCs w:val="24"/>
        </w:rPr>
        <w:t>,</w:t>
      </w:r>
      <w:r w:rsidR="003B3794" w:rsidRPr="00D6609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 partir de mobilização gerada pel</w:t>
      </w:r>
      <w:r w:rsidR="007E6DF8" w:rsidRPr="00D66097">
        <w:rPr>
          <w:rFonts w:ascii="Calibri" w:hAnsi="Calibri"/>
          <w:sz w:val="24"/>
          <w:szCs w:val="24"/>
        </w:rPr>
        <w:t xml:space="preserve">as </w:t>
      </w:r>
      <w:r w:rsidR="003B3794" w:rsidRPr="00D66097">
        <w:rPr>
          <w:rFonts w:ascii="Calibri" w:hAnsi="Calibri"/>
          <w:sz w:val="24"/>
          <w:szCs w:val="24"/>
        </w:rPr>
        <w:t xml:space="preserve">entidades de classe, </w:t>
      </w:r>
      <w:r w:rsidR="007E6DF8" w:rsidRPr="00D66097">
        <w:rPr>
          <w:rFonts w:ascii="Calibri" w:hAnsi="Calibri"/>
          <w:sz w:val="24"/>
          <w:szCs w:val="24"/>
        </w:rPr>
        <w:t>comece</w:t>
      </w:r>
      <w:r w:rsidR="003B3794" w:rsidRPr="00D66097">
        <w:rPr>
          <w:rFonts w:ascii="Calibri" w:hAnsi="Calibri"/>
          <w:sz w:val="24"/>
          <w:szCs w:val="24"/>
        </w:rPr>
        <w:t xml:space="preserve"> a agir imediatamente</w:t>
      </w:r>
      <w:r w:rsidR="00431282">
        <w:rPr>
          <w:rFonts w:ascii="Calibri" w:hAnsi="Calibri"/>
          <w:sz w:val="24"/>
          <w:szCs w:val="24"/>
        </w:rPr>
        <w:t xml:space="preserve"> no sentido de criar um mutirão de formalização, envolvendo </w:t>
      </w:r>
      <w:r w:rsidR="003B3794" w:rsidRPr="00D66097">
        <w:rPr>
          <w:rFonts w:ascii="Calibri" w:hAnsi="Calibri"/>
          <w:sz w:val="24"/>
          <w:szCs w:val="24"/>
        </w:rPr>
        <w:t>desde os municípios até os órgãos federais</w:t>
      </w:r>
      <w:r w:rsidR="00431282">
        <w:rPr>
          <w:rFonts w:ascii="Calibri" w:hAnsi="Calibri"/>
          <w:sz w:val="24"/>
          <w:szCs w:val="24"/>
        </w:rPr>
        <w:t>. A caótica situação atual não pode continuar.</w:t>
      </w:r>
    </w:p>
    <w:p w:rsidR="003B3794" w:rsidRPr="00702651" w:rsidRDefault="003B3794" w:rsidP="00D66097">
      <w:pPr>
        <w:jc w:val="both"/>
        <w:rPr>
          <w:rFonts w:ascii="Calibri" w:hAnsi="Calibri"/>
          <w:b/>
          <w:sz w:val="24"/>
          <w:szCs w:val="24"/>
        </w:rPr>
      </w:pPr>
      <w:r w:rsidRPr="00702651">
        <w:rPr>
          <w:rFonts w:ascii="Calibri" w:hAnsi="Calibri"/>
          <w:b/>
          <w:sz w:val="24"/>
          <w:szCs w:val="24"/>
        </w:rPr>
        <w:t>A AGP continua</w:t>
      </w:r>
      <w:r w:rsidR="00431282" w:rsidRPr="00702651">
        <w:rPr>
          <w:rFonts w:ascii="Calibri" w:hAnsi="Calibri"/>
          <w:b/>
          <w:sz w:val="24"/>
          <w:szCs w:val="24"/>
        </w:rPr>
        <w:t xml:space="preserve"> </w:t>
      </w:r>
      <w:r w:rsidRPr="00702651">
        <w:rPr>
          <w:rFonts w:ascii="Calibri" w:hAnsi="Calibri"/>
          <w:b/>
          <w:sz w:val="24"/>
          <w:szCs w:val="24"/>
        </w:rPr>
        <w:t xml:space="preserve">disposta a </w:t>
      </w:r>
      <w:r w:rsidR="00431282" w:rsidRPr="00702651">
        <w:rPr>
          <w:rFonts w:ascii="Calibri" w:hAnsi="Calibri"/>
          <w:b/>
          <w:sz w:val="24"/>
          <w:szCs w:val="24"/>
        </w:rPr>
        <w:t xml:space="preserve">contribuir para mudanças que tragam novos tempos, </w:t>
      </w:r>
      <w:r w:rsidRPr="00702651">
        <w:rPr>
          <w:rFonts w:ascii="Calibri" w:hAnsi="Calibri"/>
          <w:b/>
          <w:sz w:val="24"/>
          <w:szCs w:val="24"/>
        </w:rPr>
        <w:t xml:space="preserve">e não </w:t>
      </w:r>
      <w:r w:rsidR="00431282" w:rsidRPr="00702651">
        <w:rPr>
          <w:rFonts w:ascii="Calibri" w:hAnsi="Calibri"/>
          <w:b/>
          <w:sz w:val="24"/>
          <w:szCs w:val="24"/>
        </w:rPr>
        <w:t xml:space="preserve">se esquivará de apresentar analises </w:t>
      </w:r>
      <w:r w:rsidR="007E6DF8" w:rsidRPr="00702651">
        <w:rPr>
          <w:rFonts w:ascii="Calibri" w:hAnsi="Calibri"/>
          <w:b/>
          <w:sz w:val="24"/>
          <w:szCs w:val="24"/>
        </w:rPr>
        <w:t>críticas</w:t>
      </w:r>
      <w:r w:rsidR="00431282" w:rsidRPr="00702651">
        <w:rPr>
          <w:rFonts w:ascii="Calibri" w:hAnsi="Calibri"/>
          <w:b/>
          <w:sz w:val="24"/>
          <w:szCs w:val="24"/>
        </w:rPr>
        <w:t>,</w:t>
      </w:r>
      <w:r w:rsidR="007E6DF8" w:rsidRPr="00702651">
        <w:rPr>
          <w:rFonts w:ascii="Calibri" w:hAnsi="Calibri"/>
          <w:b/>
          <w:sz w:val="24"/>
          <w:szCs w:val="24"/>
        </w:rPr>
        <w:t xml:space="preserve"> quando entender </w:t>
      </w:r>
      <w:r w:rsidR="00431282" w:rsidRPr="00702651">
        <w:rPr>
          <w:rFonts w:ascii="Calibri" w:hAnsi="Calibri"/>
          <w:b/>
          <w:sz w:val="24"/>
          <w:szCs w:val="24"/>
        </w:rPr>
        <w:t>necessárias!!!!</w:t>
      </w:r>
    </w:p>
    <w:p w:rsidR="00FF3C4A" w:rsidRPr="00D66097" w:rsidRDefault="00FF3C4A" w:rsidP="00D66097">
      <w:pPr>
        <w:jc w:val="both"/>
        <w:rPr>
          <w:rFonts w:ascii="Calibri" w:hAnsi="Calibri"/>
          <w:sz w:val="24"/>
          <w:szCs w:val="24"/>
        </w:rPr>
      </w:pPr>
    </w:p>
    <w:sectPr w:rsidR="00FF3C4A" w:rsidRPr="00D66097" w:rsidSect="00CE19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3CA5"/>
    <w:rsid w:val="000E0CF3"/>
    <w:rsid w:val="001D3604"/>
    <w:rsid w:val="003137F9"/>
    <w:rsid w:val="003B3794"/>
    <w:rsid w:val="003D48E9"/>
    <w:rsid w:val="00431282"/>
    <w:rsid w:val="004A6E44"/>
    <w:rsid w:val="00644445"/>
    <w:rsid w:val="00702651"/>
    <w:rsid w:val="007E6DF8"/>
    <w:rsid w:val="00802519"/>
    <w:rsid w:val="00AA4C54"/>
    <w:rsid w:val="00B106D4"/>
    <w:rsid w:val="00B93CA5"/>
    <w:rsid w:val="00CE193C"/>
    <w:rsid w:val="00CF6344"/>
    <w:rsid w:val="00D66097"/>
    <w:rsid w:val="00E35701"/>
    <w:rsid w:val="00FF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A5BE5-9855-4C53-A4CA-C2222458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9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INFORHALL</dc:creator>
  <cp:keywords/>
  <dc:description/>
  <cp:lastModifiedBy>Copyright Original</cp:lastModifiedBy>
  <cp:revision>3</cp:revision>
  <dcterms:created xsi:type="dcterms:W3CDTF">2014-05-22T20:16:00Z</dcterms:created>
  <dcterms:modified xsi:type="dcterms:W3CDTF">2014-05-22T20:17:00Z</dcterms:modified>
</cp:coreProperties>
</file>